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735" w:rsidRPr="00866684" w:rsidRDefault="005F5232" w:rsidP="005F5232">
      <w:pPr>
        <w:pStyle w:val="Heading1"/>
        <w:jc w:val="center"/>
      </w:pPr>
      <w:bookmarkStart w:id="0" w:name="_Hlk46999187"/>
      <w:r>
        <w:t>Broughton Parish Council</w:t>
      </w:r>
    </w:p>
    <w:p w:rsidR="00A52046" w:rsidRDefault="005C33E8">
      <w:pPr>
        <w:pStyle w:val="Heading7"/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140335</wp:posOffset>
                </wp:positionV>
                <wp:extent cx="5915025" cy="1905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55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.2pt;margin-top:11.05pt;width:465.7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"/>
            </w:pict>
          </mc:Fallback>
        </mc:AlternateContent>
      </w:r>
    </w:p>
    <w:p w:rsidR="00D10735" w:rsidRPr="007C70C8" w:rsidRDefault="00DB70BE">
      <w:pPr>
        <w:pStyle w:val="Heading7"/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HEALTH &amp; SAFETY</w:t>
      </w:r>
      <w:r w:rsidR="00D10735" w:rsidRPr="007C70C8">
        <w:rPr>
          <w:rFonts w:ascii="Arial" w:hAnsi="Arial" w:cs="Arial"/>
          <w:i/>
          <w:sz w:val="40"/>
        </w:rPr>
        <w:t xml:space="preserve"> POLICY</w:t>
      </w:r>
      <w:r w:rsidR="00866684" w:rsidRPr="007C70C8">
        <w:rPr>
          <w:rFonts w:ascii="Arial" w:hAnsi="Arial" w:cs="Arial"/>
          <w:i/>
          <w:sz w:val="40"/>
        </w:rPr>
        <w:t xml:space="preserve"> </w:t>
      </w:r>
    </w:p>
    <w:p w:rsidR="009D3140" w:rsidRDefault="009D3140">
      <w:pPr>
        <w:pStyle w:val="Heading6"/>
      </w:pPr>
    </w:p>
    <w:p w:rsidR="009D3140" w:rsidRDefault="005C33E8">
      <w:pPr>
        <w:pStyle w:val="Heading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46355</wp:posOffset>
                </wp:positionV>
                <wp:extent cx="5915025" cy="19050"/>
                <wp:effectExtent l="952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04C5" id="AutoShape 5" o:spid="_x0000_s1026" type="#_x0000_t32" style="position:absolute;margin-left:21.95pt;margin-top:3.65pt;width:465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"/>
            </w:pict>
          </mc:Fallback>
        </mc:AlternateContent>
      </w:r>
    </w:p>
    <w:p w:rsidR="00D10735" w:rsidRPr="00866684" w:rsidRDefault="005F5232">
      <w:pPr>
        <w:pStyle w:val="Heading6"/>
      </w:pPr>
      <w:r>
        <w:t>2021</w:t>
      </w:r>
    </w:p>
    <w:p w:rsidR="00D10735" w:rsidRDefault="00D10735"/>
    <w:tbl>
      <w:tblPr>
        <w:tblW w:w="4460" w:type="pct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3691"/>
      </w:tblGrid>
      <w:tr w:rsidR="00394D39" w:rsidRPr="00CC4BB4" w:rsidTr="00815246">
        <w:trPr>
          <w:trHeight w:val="488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Pr="00CC4BB4" w:rsidRDefault="00394D39" w:rsidP="00815246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Policy Number:    </w:t>
            </w:r>
            <w:r w:rsidR="005F5232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Pr="00CC4BB4" w:rsidRDefault="00394D39" w:rsidP="00815246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Revision: </w:t>
            </w:r>
            <w:r w:rsidR="005F5232">
              <w:rPr>
                <w:rFonts w:cs="Arial"/>
                <w:sz w:val="22"/>
                <w:szCs w:val="22"/>
              </w:rPr>
              <w:t>B</w:t>
            </w:r>
          </w:p>
        </w:tc>
      </w:tr>
      <w:tr w:rsidR="00394D39" w:rsidTr="00815246">
        <w:trPr>
          <w:trHeight w:val="508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Default="00394D39" w:rsidP="00815246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Last Revised: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Default="005F5232" w:rsidP="00815246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Sept 2021</w:t>
            </w:r>
          </w:p>
        </w:tc>
      </w:tr>
      <w:tr w:rsidR="00394D39" w:rsidRPr="00CC4BB4" w:rsidTr="00815246">
        <w:trPr>
          <w:trHeight w:val="508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Pr="00CC4BB4" w:rsidRDefault="00394D39" w:rsidP="00815246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 Reviewed:   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Pr="00CC4BB4" w:rsidRDefault="005F5232" w:rsidP="00815246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Sept 2021</w:t>
            </w:r>
          </w:p>
        </w:tc>
      </w:tr>
      <w:tr w:rsidR="00394D39" w:rsidRPr="004671DE" w:rsidTr="00815246">
        <w:trPr>
          <w:trHeight w:val="545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394D39" w:rsidRPr="004671DE" w:rsidRDefault="00394D39" w:rsidP="00815246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Next Review Date</w:t>
            </w:r>
            <w:r w:rsidRPr="004671DE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394D39" w:rsidRPr="004671DE" w:rsidRDefault="005F5232" w:rsidP="00815246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Sept 2023</w:t>
            </w:r>
          </w:p>
        </w:tc>
      </w:tr>
    </w:tbl>
    <w:p w:rsidR="005E0022" w:rsidRDefault="005E0022" w:rsidP="005E0022"/>
    <w:p w:rsidR="00C91EED" w:rsidRPr="005C33E8" w:rsidRDefault="00C91EED" w:rsidP="00C91E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5C33E8">
        <w:rPr>
          <w:rFonts w:asciiTheme="minorHAnsi" w:hAnsiTheme="minorHAnsi" w:cstheme="minorHAnsi"/>
          <w:b/>
          <w:bCs/>
        </w:rPr>
        <w:t>Health and Safety Policy Statement - Summary</w:t>
      </w:r>
    </w:p>
    <w:p w:rsidR="00C91EED" w:rsidRPr="005C33E8" w:rsidRDefault="00C91EED" w:rsidP="00BD3D3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5C33E8">
        <w:rPr>
          <w:rFonts w:asciiTheme="minorHAnsi" w:hAnsiTheme="minorHAnsi" w:cstheme="minorHAnsi"/>
        </w:rPr>
        <w:t>The main responsibility for ensuring the health and safety of workers and for reducing risks to others affected by our work activities (including members of the public) rests with</w:t>
      </w:r>
      <w:r w:rsidR="005F5232" w:rsidRPr="005C33E8">
        <w:rPr>
          <w:rFonts w:asciiTheme="minorHAnsi" w:hAnsiTheme="minorHAnsi" w:cstheme="minorHAnsi"/>
        </w:rPr>
        <w:t xml:space="preserve"> Broughton Parish Council</w:t>
      </w:r>
      <w:r w:rsidRPr="005C33E8">
        <w:rPr>
          <w:rFonts w:asciiTheme="minorHAnsi" w:hAnsiTheme="minorHAnsi" w:cstheme="minorHAnsi"/>
        </w:rPr>
        <w:t>.  For this reason, we have prepared this Health &amp; Safety Policy and the arrangements in place to put it into effect.</w:t>
      </w:r>
    </w:p>
    <w:p w:rsidR="00DB70BE" w:rsidRPr="005C33E8" w:rsidRDefault="00DB70BE" w:rsidP="00C91E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</w:p>
    <w:p w:rsidR="00C91EED" w:rsidRPr="005C33E8" w:rsidRDefault="00C91EED" w:rsidP="00C91E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5C33E8">
        <w:rPr>
          <w:rFonts w:asciiTheme="minorHAnsi" w:hAnsiTheme="minorHAnsi" w:cstheme="minorHAnsi"/>
          <w:b/>
          <w:bCs/>
        </w:rPr>
        <w:t>Policy Statement</w:t>
      </w:r>
    </w:p>
    <w:p w:rsidR="00C91EED" w:rsidRPr="005C33E8" w:rsidRDefault="00C91EED" w:rsidP="00C91E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5C33E8">
        <w:rPr>
          <w:rFonts w:asciiTheme="minorHAnsi" w:hAnsiTheme="minorHAnsi" w:cstheme="minorHAnsi"/>
        </w:rPr>
        <w:t xml:space="preserve">As a responsible employer, </w:t>
      </w:r>
      <w:r w:rsidR="005F5232" w:rsidRPr="005C33E8">
        <w:rPr>
          <w:rFonts w:asciiTheme="minorHAnsi" w:hAnsiTheme="minorHAnsi" w:cstheme="minorHAnsi"/>
          <w:bCs/>
        </w:rPr>
        <w:t>Broughton Parish Council</w:t>
      </w:r>
      <w:r w:rsidRPr="005C33E8">
        <w:rPr>
          <w:rFonts w:asciiTheme="minorHAnsi" w:hAnsiTheme="minorHAnsi" w:cstheme="minorHAnsi"/>
          <w:b/>
          <w:bCs/>
        </w:rPr>
        <w:t xml:space="preserve"> </w:t>
      </w:r>
      <w:r w:rsidRPr="005C33E8">
        <w:rPr>
          <w:rFonts w:asciiTheme="minorHAnsi" w:hAnsiTheme="minorHAnsi" w:cstheme="minorHAnsi"/>
        </w:rPr>
        <w:t xml:space="preserve">seek through this document to carry out all statutory duties under the Health and Safety at Work etc. Act 1974, to prepare and keep revised a written statement of Health &amp; Safety Policy and bring this to the notice of all employees.  This general policy statement of health &amp; safety is the commitment of this Company to comply with current health and safety legislation.  It is the responsibility of </w:t>
      </w:r>
      <w:r w:rsidR="005F5232" w:rsidRPr="005C33E8">
        <w:rPr>
          <w:rFonts w:asciiTheme="minorHAnsi" w:hAnsiTheme="minorHAnsi" w:cstheme="minorHAnsi"/>
          <w:bCs/>
        </w:rPr>
        <w:t>the Parish Councillors</w:t>
      </w:r>
      <w:r w:rsidRPr="005C33E8">
        <w:rPr>
          <w:rFonts w:asciiTheme="minorHAnsi" w:hAnsiTheme="minorHAnsi" w:cstheme="minorHAnsi"/>
        </w:rPr>
        <w:t xml:space="preserve"> together with the </w:t>
      </w:r>
      <w:r w:rsidR="005F5232" w:rsidRPr="005C33E8">
        <w:rPr>
          <w:rFonts w:asciiTheme="minorHAnsi" w:hAnsiTheme="minorHAnsi" w:cstheme="minorHAnsi"/>
        </w:rPr>
        <w:t>Clerk</w:t>
      </w:r>
      <w:r w:rsidRPr="005C33E8">
        <w:rPr>
          <w:rFonts w:asciiTheme="minorHAnsi" w:hAnsiTheme="minorHAnsi" w:cstheme="minorHAnsi"/>
        </w:rPr>
        <w:t>, to ensure that the working environment is safe and without significant risks to health and safety and meets the appropriate statutory requirements.  It is recognised that all levels of employees have a vital role to play in the implementation and maintenance of the health and safety programme, for the premises and other locations where employees are at work.</w:t>
      </w:r>
    </w:p>
    <w:p w:rsidR="00C91EED" w:rsidRPr="005C33E8" w:rsidRDefault="00C91EED" w:rsidP="00C91EED">
      <w:pPr>
        <w:spacing w:after="160" w:line="259" w:lineRule="auto"/>
        <w:rPr>
          <w:rFonts w:asciiTheme="minorHAnsi" w:eastAsia="Calibri" w:hAnsiTheme="minorHAnsi" w:cstheme="minorHAnsi"/>
        </w:rPr>
      </w:pPr>
    </w:p>
    <w:p w:rsidR="00BD3D33" w:rsidRPr="005C33E8" w:rsidRDefault="00BD3D33" w:rsidP="00C91EED">
      <w:pPr>
        <w:spacing w:after="160" w:line="259" w:lineRule="auto"/>
        <w:rPr>
          <w:rFonts w:asciiTheme="minorHAnsi" w:eastAsia="Calibri" w:hAnsiTheme="minorHAnsi" w:cstheme="minorHAnsi"/>
        </w:rPr>
      </w:pPr>
    </w:p>
    <w:p w:rsidR="00B65E23" w:rsidRPr="005C33E8" w:rsidRDefault="00B65E23" w:rsidP="005E0022">
      <w:pPr>
        <w:rPr>
          <w:rFonts w:asciiTheme="minorHAnsi" w:hAnsiTheme="minorHAnsi" w:cstheme="minorHAnsi"/>
        </w:rPr>
      </w:pPr>
    </w:p>
    <w:p w:rsidR="00B65E23" w:rsidRPr="005C33E8" w:rsidRDefault="00B65E23" w:rsidP="005E0022">
      <w:pPr>
        <w:rPr>
          <w:rFonts w:asciiTheme="minorHAnsi" w:hAnsiTheme="minorHAnsi" w:cstheme="minorHAnsi"/>
        </w:rPr>
      </w:pPr>
    </w:p>
    <w:p w:rsidR="00B65E23" w:rsidRPr="005C33E8" w:rsidRDefault="00B65E23" w:rsidP="005E0022">
      <w:pPr>
        <w:rPr>
          <w:rFonts w:asciiTheme="minorHAnsi" w:hAnsiTheme="minorHAnsi" w:cstheme="minorHAnsi"/>
        </w:rPr>
      </w:pPr>
    </w:p>
    <w:p w:rsidR="00B65E23" w:rsidRPr="005C33E8" w:rsidRDefault="00B65E23" w:rsidP="005E002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511"/>
      </w:tblGrid>
      <w:tr w:rsidR="002B2469" w:rsidRPr="005C33E8" w:rsidTr="00457220">
        <w:tc>
          <w:tcPr>
            <w:tcW w:w="10423" w:type="dxa"/>
            <w:gridSpan w:val="3"/>
            <w:shd w:val="clear" w:color="auto" w:fill="auto"/>
          </w:tcPr>
          <w:bookmarkEnd w:id="0"/>
          <w:p w:rsidR="002B2469" w:rsidRPr="005C33E8" w:rsidRDefault="002B2469" w:rsidP="005E0022">
            <w:pPr>
              <w:rPr>
                <w:rFonts w:asciiTheme="minorHAnsi" w:hAnsiTheme="minorHAnsi" w:cstheme="minorHAnsi"/>
                <w:b/>
              </w:rPr>
            </w:pPr>
            <w:r w:rsidRPr="005C33E8">
              <w:rPr>
                <w:rFonts w:asciiTheme="minorHAnsi" w:hAnsiTheme="minorHAnsi" w:cstheme="minorHAnsi"/>
              </w:rPr>
              <w:t xml:space="preserve">This is the statement of general policy and arrangements for: </w:t>
            </w:r>
            <w:r w:rsidR="005F5232" w:rsidRPr="005C33E8">
              <w:rPr>
                <w:rFonts w:asciiTheme="minorHAnsi" w:hAnsiTheme="minorHAnsi" w:cstheme="minorHAnsi"/>
              </w:rPr>
              <w:t>Broughton Parish Council</w:t>
            </w:r>
          </w:p>
          <w:p w:rsidR="002B2469" w:rsidRPr="005C33E8" w:rsidRDefault="002B2469" w:rsidP="005E0022">
            <w:pPr>
              <w:rPr>
                <w:rFonts w:asciiTheme="minorHAnsi" w:hAnsiTheme="minorHAnsi" w:cstheme="minorHAnsi"/>
              </w:rPr>
            </w:pPr>
          </w:p>
        </w:tc>
      </w:tr>
      <w:tr w:rsidR="00DB70BE" w:rsidRPr="005C33E8" w:rsidTr="00457220">
        <w:tc>
          <w:tcPr>
            <w:tcW w:w="6912" w:type="dxa"/>
            <w:gridSpan w:val="2"/>
            <w:shd w:val="clear" w:color="auto" w:fill="auto"/>
          </w:tcPr>
          <w:p w:rsidR="00DB70BE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 xml:space="preserve">Pat Hastings as chair of the Parish Council </w:t>
            </w:r>
          </w:p>
        </w:tc>
        <w:tc>
          <w:tcPr>
            <w:tcW w:w="3511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  <w:b/>
              </w:rPr>
            </w:pPr>
            <w:r w:rsidRPr="005C33E8">
              <w:rPr>
                <w:rFonts w:asciiTheme="minorHAnsi" w:hAnsiTheme="minorHAnsi" w:cstheme="minorHAnsi"/>
                <w:b/>
              </w:rPr>
              <w:t>has overall and final responsibility for health and safety.</w:t>
            </w:r>
          </w:p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</w:p>
        </w:tc>
      </w:tr>
      <w:tr w:rsidR="00DB70BE" w:rsidRPr="005C33E8" w:rsidTr="00457220">
        <w:tc>
          <w:tcPr>
            <w:tcW w:w="6912" w:type="dxa"/>
            <w:gridSpan w:val="2"/>
            <w:shd w:val="clear" w:color="auto" w:fill="auto"/>
          </w:tcPr>
          <w:p w:rsidR="00DB70BE" w:rsidRPr="005C33E8" w:rsidRDefault="005F5232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 xml:space="preserve">Christina </w:t>
            </w:r>
            <w:proofErr w:type="spellStart"/>
            <w:r w:rsidRPr="005C33E8">
              <w:rPr>
                <w:rFonts w:asciiTheme="minorHAnsi" w:hAnsiTheme="minorHAnsi" w:cstheme="minorHAnsi"/>
              </w:rPr>
              <w:t>Worswick</w:t>
            </w:r>
            <w:proofErr w:type="spellEnd"/>
            <w:r w:rsidRPr="005C33E8">
              <w:rPr>
                <w:rFonts w:asciiTheme="minorHAnsi" w:hAnsiTheme="minorHAnsi" w:cstheme="minorHAnsi"/>
              </w:rPr>
              <w:t xml:space="preserve"> Clerk to the Council &amp; Michelle Howard the Community Meeting Rooms &amp; café Manager</w:t>
            </w:r>
          </w:p>
        </w:tc>
        <w:tc>
          <w:tcPr>
            <w:tcW w:w="3511" w:type="dxa"/>
            <w:shd w:val="clear" w:color="auto" w:fill="auto"/>
          </w:tcPr>
          <w:p w:rsidR="00DB70BE" w:rsidRPr="005C33E8" w:rsidRDefault="005F5232" w:rsidP="005E0022">
            <w:pPr>
              <w:rPr>
                <w:rFonts w:asciiTheme="minorHAnsi" w:hAnsiTheme="minorHAnsi" w:cstheme="minorHAnsi"/>
                <w:b/>
              </w:rPr>
            </w:pPr>
            <w:r w:rsidRPr="005C33E8">
              <w:rPr>
                <w:rFonts w:asciiTheme="minorHAnsi" w:hAnsiTheme="minorHAnsi" w:cstheme="minorHAnsi"/>
                <w:b/>
              </w:rPr>
              <w:t>have</w:t>
            </w:r>
            <w:r w:rsidR="00DB70BE" w:rsidRPr="005C33E8">
              <w:rPr>
                <w:rFonts w:asciiTheme="minorHAnsi" w:hAnsiTheme="minorHAnsi" w:cstheme="minorHAnsi"/>
                <w:b/>
              </w:rPr>
              <w:t xml:space="preserve"> day-to-day responsibility for ensuring this policy is put into </w:t>
            </w:r>
            <w:proofErr w:type="gramStart"/>
            <w:r w:rsidR="00DB70BE" w:rsidRPr="005C33E8">
              <w:rPr>
                <w:rFonts w:asciiTheme="minorHAnsi" w:hAnsiTheme="minorHAnsi" w:cstheme="minorHAnsi"/>
                <w:b/>
              </w:rPr>
              <w:t>practice .</w:t>
            </w:r>
            <w:proofErr w:type="gramEnd"/>
            <w:r w:rsidR="00DB70BE" w:rsidRPr="005C33E8">
              <w:rPr>
                <w:rFonts w:asciiTheme="minorHAnsi" w:hAnsiTheme="minorHAnsi" w:cstheme="minorHAnsi"/>
                <w:b/>
              </w:rPr>
              <w:t xml:space="preserve">       </w:t>
            </w:r>
          </w:p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</w:p>
        </w:tc>
      </w:tr>
      <w:tr w:rsidR="002B2469" w:rsidRPr="005C33E8" w:rsidTr="00457220">
        <w:tc>
          <w:tcPr>
            <w:tcW w:w="3794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B2469" w:rsidRPr="005C33E8" w:rsidRDefault="002B2469" w:rsidP="005E0022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Statement of general policy</w:t>
            </w:r>
          </w:p>
          <w:p w:rsidR="00DB70BE" w:rsidRPr="005C33E8" w:rsidRDefault="00DB70BE" w:rsidP="005E002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B2469" w:rsidRPr="005C33E8" w:rsidRDefault="002B2469" w:rsidP="005E0022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Responsibility of: Name/Title</w:t>
            </w:r>
          </w:p>
        </w:tc>
        <w:tc>
          <w:tcPr>
            <w:tcW w:w="3511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B2469" w:rsidRPr="005C33E8" w:rsidRDefault="002B2469" w:rsidP="005E0022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Action/Arrangements</w:t>
            </w:r>
          </w:p>
        </w:tc>
      </w:tr>
      <w:tr w:rsidR="002B2469" w:rsidRPr="005C33E8" w:rsidTr="00457220">
        <w:tc>
          <w:tcPr>
            <w:tcW w:w="3794" w:type="dxa"/>
            <w:shd w:val="clear" w:color="auto" w:fill="auto"/>
          </w:tcPr>
          <w:p w:rsidR="002B2469" w:rsidRPr="005C33E8" w:rsidRDefault="002B2469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Prevent accidents and cases of work-related ill health by managing the health and safety risks in the workplace</w:t>
            </w:r>
            <w:r w:rsidR="00DB70BE" w:rsidRPr="005C33E8">
              <w:rPr>
                <w:rFonts w:asciiTheme="minorHAnsi" w:hAnsiTheme="minorHAnsi" w:cstheme="minorHAnsi"/>
              </w:rPr>
              <w:t>.</w:t>
            </w:r>
          </w:p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="002B2469" w:rsidRPr="005C33E8" w:rsidRDefault="005F5232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Michelle Howard: cottage Manager</w:t>
            </w:r>
          </w:p>
        </w:tc>
        <w:tc>
          <w:tcPr>
            <w:tcW w:w="3511" w:type="dxa"/>
            <w:shd w:val="clear" w:color="auto" w:fill="auto"/>
          </w:tcPr>
          <w:p w:rsidR="002B2469" w:rsidRPr="005C33E8" w:rsidRDefault="002B2469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Ensure that regular checks are carried out at all premises</w:t>
            </w:r>
          </w:p>
        </w:tc>
      </w:tr>
      <w:tr w:rsidR="005F5232" w:rsidRPr="005C33E8" w:rsidTr="00457220">
        <w:tc>
          <w:tcPr>
            <w:tcW w:w="3794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Provide clear instructions and information, and adequate training, to ensure employees and Volunteers are competent to do their work.</w:t>
            </w:r>
          </w:p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Michelle Howard: cottage Manager</w:t>
            </w:r>
          </w:p>
        </w:tc>
        <w:tc>
          <w:tcPr>
            <w:tcW w:w="3511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Maintain all signs and notices. Ensure that all supervision and appraisal meetings include discussion and/or training needs.</w:t>
            </w:r>
          </w:p>
        </w:tc>
      </w:tr>
      <w:tr w:rsidR="005F5232" w:rsidRPr="005C33E8" w:rsidTr="00457220">
        <w:tc>
          <w:tcPr>
            <w:tcW w:w="3794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Engage and consult with employees &amp; Volunteers on day-to-day health and safety conditions.</w:t>
            </w:r>
          </w:p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Michelle Howard: cottage Manager</w:t>
            </w:r>
          </w:p>
        </w:tc>
        <w:tc>
          <w:tcPr>
            <w:tcW w:w="3511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Encourage employees to raise concerns.</w:t>
            </w:r>
          </w:p>
        </w:tc>
      </w:tr>
      <w:tr w:rsidR="005F5232" w:rsidRPr="005C33E8" w:rsidTr="00457220">
        <w:tc>
          <w:tcPr>
            <w:tcW w:w="3794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 xml:space="preserve">Implement emergency procedures – evacuation in case of fire or </w:t>
            </w:r>
            <w:proofErr w:type="gramStart"/>
            <w:r w:rsidRPr="005C33E8">
              <w:rPr>
                <w:rFonts w:asciiTheme="minorHAnsi" w:hAnsiTheme="minorHAnsi" w:cstheme="minorHAnsi"/>
              </w:rPr>
              <w:t>other</w:t>
            </w:r>
            <w:proofErr w:type="gramEnd"/>
            <w:r w:rsidRPr="005C33E8">
              <w:rPr>
                <w:rFonts w:asciiTheme="minorHAnsi" w:hAnsiTheme="minorHAnsi" w:cstheme="minorHAnsi"/>
              </w:rPr>
              <w:t xml:space="preserve"> significant incident.</w:t>
            </w:r>
          </w:p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Michelle Howard: cottage Manager</w:t>
            </w:r>
          </w:p>
        </w:tc>
        <w:tc>
          <w:tcPr>
            <w:tcW w:w="3511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Schedule regular evacuation procedures and log results.</w:t>
            </w:r>
          </w:p>
        </w:tc>
      </w:tr>
      <w:tr w:rsidR="005F5232" w:rsidRPr="005C33E8" w:rsidTr="00457220">
        <w:tc>
          <w:tcPr>
            <w:tcW w:w="3794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Maintain safe and healthy working conditions, provide and maintain equipment, and ensure safe storage/use of substances.</w:t>
            </w:r>
          </w:p>
        </w:tc>
        <w:tc>
          <w:tcPr>
            <w:tcW w:w="3118" w:type="dxa"/>
            <w:shd w:val="clear" w:color="auto" w:fill="auto"/>
          </w:tcPr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t>Michelle Howard: cottage Manager</w:t>
            </w:r>
          </w:p>
        </w:tc>
        <w:tc>
          <w:tcPr>
            <w:tcW w:w="3511" w:type="dxa"/>
            <w:shd w:val="clear" w:color="auto" w:fill="auto"/>
          </w:tcPr>
          <w:p w:rsidR="005F5232" w:rsidRPr="005C33E8" w:rsidRDefault="005F5232" w:rsidP="005F5232">
            <w:pPr>
              <w:pStyle w:val="1Text"/>
              <w:spacing w:before="100" w:after="200"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C33E8">
              <w:rPr>
                <w:rFonts w:asciiTheme="minorHAnsi" w:hAnsiTheme="minorHAnsi" w:cstheme="minorHAnsi"/>
                <w:bCs/>
                <w:sz w:val="24"/>
              </w:rPr>
              <w:t>Carry out regular PAT on all equipment.</w:t>
            </w:r>
          </w:p>
          <w:p w:rsidR="005F5232" w:rsidRPr="005C33E8" w:rsidRDefault="005F5232" w:rsidP="005F523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Cs/>
              </w:rPr>
              <w:lastRenderedPageBreak/>
              <w:t>Ensure all chemicals and other hazardous materials are stored safely.</w:t>
            </w:r>
          </w:p>
        </w:tc>
      </w:tr>
    </w:tbl>
    <w:p w:rsidR="00B65E23" w:rsidRPr="005C33E8" w:rsidRDefault="00B65E23" w:rsidP="005E0022">
      <w:pPr>
        <w:rPr>
          <w:rFonts w:asciiTheme="minorHAnsi" w:hAnsiTheme="minorHAnsi" w:cstheme="minorHAnsi"/>
        </w:rPr>
      </w:pPr>
    </w:p>
    <w:p w:rsidR="00DB70BE" w:rsidRPr="005C33E8" w:rsidRDefault="00DB70BE" w:rsidP="005E0022">
      <w:pPr>
        <w:rPr>
          <w:rFonts w:asciiTheme="minorHAnsi" w:hAnsiTheme="minorHAnsi" w:cstheme="minorHAnsi"/>
        </w:rPr>
      </w:pPr>
    </w:p>
    <w:p w:rsidR="00BA2ED5" w:rsidRPr="005C33E8" w:rsidRDefault="00BA2ED5" w:rsidP="00BA2ED5">
      <w:pPr>
        <w:spacing w:before="100" w:after="200" w:line="276" w:lineRule="auto"/>
        <w:ind w:left="142"/>
        <w:rPr>
          <w:rFonts w:asciiTheme="minorHAnsi" w:hAnsiTheme="minorHAnsi" w:cstheme="minorHAnsi"/>
        </w:rPr>
      </w:pPr>
      <w:r w:rsidRPr="005C33E8">
        <w:rPr>
          <w:rFonts w:asciiTheme="minorHAnsi" w:hAnsiTheme="minorHAnsi" w:cstheme="minorHAnsi"/>
        </w:rPr>
        <w:t xml:space="preserve">Accidents and ill health at work reported under RIDDOR (Reporting of Injuries, Diseases and Dangerous Occurrences Regulations) </w:t>
      </w:r>
      <w:hyperlink r:id="rId13" w:history="1">
        <w:r w:rsidRPr="005C33E8">
          <w:rPr>
            <w:rFonts w:asciiTheme="minorHAnsi" w:hAnsiTheme="minorHAnsi" w:cstheme="minorHAnsi"/>
            <w:color w:val="0563C1"/>
            <w:u w:val="single"/>
          </w:rPr>
          <w:t>http://www.hse.gov.uk/riddor</w:t>
        </w:r>
      </w:hyperlink>
    </w:p>
    <w:p w:rsidR="00DB70BE" w:rsidRPr="005C33E8" w:rsidRDefault="00DB70BE" w:rsidP="005E0022">
      <w:pPr>
        <w:rPr>
          <w:rFonts w:asciiTheme="minorHAnsi" w:hAnsiTheme="minorHAnsi" w:cstheme="minorHAnsi"/>
        </w:rPr>
      </w:pPr>
    </w:p>
    <w:p w:rsidR="00DB70BE" w:rsidRPr="005C33E8" w:rsidRDefault="00DB70BE" w:rsidP="005E002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661"/>
        <w:gridCol w:w="899"/>
        <w:gridCol w:w="2542"/>
      </w:tblGrid>
      <w:tr w:rsidR="00DB70BE" w:rsidRPr="005C33E8" w:rsidTr="00457220">
        <w:tc>
          <w:tcPr>
            <w:tcW w:w="1101" w:type="dxa"/>
            <w:shd w:val="clear" w:color="auto" w:fill="auto"/>
          </w:tcPr>
          <w:p w:rsidR="00DB70BE" w:rsidRPr="005C33E8" w:rsidRDefault="00DB70BE" w:rsidP="00DB70B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B70BE" w:rsidRPr="005C33E8" w:rsidRDefault="00DB70BE" w:rsidP="00DB70BE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Signed</w:t>
            </w:r>
          </w:p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606" w:type="dxa"/>
            <w:shd w:val="clear" w:color="auto" w:fill="auto"/>
          </w:tcPr>
          <w:p w:rsidR="00DB70BE" w:rsidRPr="005C33E8" w:rsidRDefault="00DB70BE" w:rsidP="005E0022">
            <w:pPr>
              <w:rPr>
                <w:rFonts w:asciiTheme="minorHAnsi" w:hAnsiTheme="minorHAnsi" w:cstheme="minorHAnsi"/>
              </w:rPr>
            </w:pPr>
          </w:p>
        </w:tc>
      </w:tr>
    </w:tbl>
    <w:p w:rsidR="00DB70BE" w:rsidRPr="005C33E8" w:rsidRDefault="00DB70BE" w:rsidP="005E0022">
      <w:pPr>
        <w:rPr>
          <w:rFonts w:asciiTheme="minorHAnsi" w:hAnsiTheme="minorHAnsi" w:cstheme="minorHAnsi"/>
        </w:rPr>
      </w:pPr>
    </w:p>
    <w:p w:rsidR="00BA2ED5" w:rsidRPr="005C33E8" w:rsidRDefault="00BA2ED5" w:rsidP="005E0022">
      <w:pPr>
        <w:rPr>
          <w:rFonts w:asciiTheme="minorHAnsi" w:hAnsiTheme="minorHAnsi" w:cstheme="minorHAnsi"/>
        </w:rPr>
      </w:pPr>
    </w:p>
    <w:p w:rsidR="00BA2ED5" w:rsidRPr="005C33E8" w:rsidRDefault="00BA2ED5" w:rsidP="005E002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5098"/>
      </w:tblGrid>
      <w:tr w:rsidR="00BA2ED5" w:rsidRPr="005C33E8" w:rsidTr="00F41DD1">
        <w:trPr>
          <w:trHeight w:val="512"/>
        </w:trPr>
        <w:tc>
          <w:tcPr>
            <w:tcW w:w="5211" w:type="dxa"/>
            <w:shd w:val="clear" w:color="auto" w:fill="auto"/>
          </w:tcPr>
          <w:p w:rsidR="00BA2ED5" w:rsidRPr="005C33E8" w:rsidRDefault="00F41DD1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First-aid box is located</w:t>
            </w:r>
          </w:p>
        </w:tc>
        <w:tc>
          <w:tcPr>
            <w:tcW w:w="5212" w:type="dxa"/>
            <w:shd w:val="clear" w:color="auto" w:fill="auto"/>
          </w:tcPr>
          <w:p w:rsidR="00BA2ED5" w:rsidRPr="005C33E8" w:rsidRDefault="005F5232" w:rsidP="00F41DD1">
            <w:pPr>
              <w:pStyle w:val="1Text"/>
              <w:spacing w:before="100" w:after="200" w:line="276" w:lineRule="auto"/>
              <w:rPr>
                <w:rFonts w:asciiTheme="minorHAnsi" w:hAnsiTheme="minorHAnsi" w:cstheme="minorHAnsi"/>
                <w:sz w:val="24"/>
              </w:rPr>
            </w:pPr>
            <w:r w:rsidRPr="005C33E8">
              <w:rPr>
                <w:rFonts w:asciiTheme="minorHAnsi" w:hAnsiTheme="minorHAnsi" w:cstheme="minorHAnsi"/>
                <w:sz w:val="24"/>
              </w:rPr>
              <w:t>Kitchen Toll Bar Cottage</w:t>
            </w:r>
          </w:p>
        </w:tc>
      </w:tr>
      <w:tr w:rsidR="00BA2ED5" w:rsidRPr="005C33E8" w:rsidTr="00457220">
        <w:tc>
          <w:tcPr>
            <w:tcW w:w="5211" w:type="dxa"/>
            <w:shd w:val="clear" w:color="auto" w:fill="auto"/>
          </w:tcPr>
          <w:p w:rsidR="00BA2ED5" w:rsidRPr="005C33E8" w:rsidRDefault="00BA2ED5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Acciden</w:t>
            </w:r>
            <w:r w:rsidR="00F41DD1" w:rsidRPr="005C33E8">
              <w:rPr>
                <w:rFonts w:asciiTheme="minorHAnsi" w:hAnsiTheme="minorHAnsi" w:cstheme="minorHAnsi"/>
              </w:rPr>
              <w:t>t book is located</w:t>
            </w:r>
          </w:p>
        </w:tc>
        <w:tc>
          <w:tcPr>
            <w:tcW w:w="5212" w:type="dxa"/>
            <w:shd w:val="clear" w:color="auto" w:fill="auto"/>
          </w:tcPr>
          <w:p w:rsidR="00BA2ED5" w:rsidRPr="005C33E8" w:rsidRDefault="005F5232" w:rsidP="00F41DD1">
            <w:pPr>
              <w:pStyle w:val="1Text"/>
              <w:spacing w:before="100" w:after="200" w:line="276" w:lineRule="auto"/>
              <w:rPr>
                <w:rFonts w:asciiTheme="minorHAnsi" w:hAnsiTheme="minorHAnsi" w:cstheme="minorHAnsi"/>
                <w:sz w:val="24"/>
              </w:rPr>
            </w:pPr>
            <w:r w:rsidRPr="005C33E8">
              <w:rPr>
                <w:rFonts w:asciiTheme="minorHAnsi" w:hAnsiTheme="minorHAnsi" w:cstheme="minorHAnsi"/>
                <w:sz w:val="24"/>
              </w:rPr>
              <w:t>Kitchen Toll Bar Cottage</w:t>
            </w:r>
          </w:p>
        </w:tc>
      </w:tr>
      <w:tr w:rsidR="00387901" w:rsidRPr="005C33E8" w:rsidTr="00457220">
        <w:tc>
          <w:tcPr>
            <w:tcW w:w="5211" w:type="dxa"/>
            <w:shd w:val="clear" w:color="auto" w:fill="auto"/>
          </w:tcPr>
          <w:p w:rsidR="00387901" w:rsidRPr="005C33E8" w:rsidRDefault="00F41DD1" w:rsidP="005E002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HSE Posters located</w:t>
            </w:r>
          </w:p>
        </w:tc>
        <w:tc>
          <w:tcPr>
            <w:tcW w:w="5212" w:type="dxa"/>
            <w:shd w:val="clear" w:color="auto" w:fill="auto"/>
          </w:tcPr>
          <w:p w:rsidR="00387901" w:rsidRPr="005C33E8" w:rsidRDefault="005F5232" w:rsidP="00457220">
            <w:pPr>
              <w:pStyle w:val="1Text"/>
              <w:spacing w:before="100" w:after="200" w:line="276" w:lineRule="auto"/>
              <w:rPr>
                <w:rFonts w:asciiTheme="minorHAnsi" w:hAnsiTheme="minorHAnsi" w:cstheme="minorHAnsi"/>
                <w:sz w:val="24"/>
              </w:rPr>
            </w:pPr>
            <w:r w:rsidRPr="005C33E8">
              <w:rPr>
                <w:rFonts w:asciiTheme="minorHAnsi" w:hAnsiTheme="minorHAnsi" w:cstheme="minorHAnsi"/>
                <w:sz w:val="24"/>
              </w:rPr>
              <w:t>Office Toll Bar Cottage</w:t>
            </w:r>
          </w:p>
        </w:tc>
      </w:tr>
    </w:tbl>
    <w:p w:rsidR="00BA2ED5" w:rsidRPr="005C33E8" w:rsidRDefault="00BA2ED5" w:rsidP="005E0022">
      <w:pPr>
        <w:rPr>
          <w:rFonts w:asciiTheme="minorHAnsi" w:hAnsiTheme="minorHAnsi" w:cstheme="minorHAnsi"/>
        </w:rPr>
      </w:pPr>
    </w:p>
    <w:p w:rsidR="00BA2ED5" w:rsidRPr="005C33E8" w:rsidRDefault="005F5232" w:rsidP="00BA2ED5">
      <w:pPr>
        <w:ind w:left="142"/>
        <w:rPr>
          <w:rFonts w:asciiTheme="minorHAnsi" w:hAnsiTheme="minorHAnsi" w:cstheme="minorHAnsi"/>
          <w:b/>
          <w:bCs/>
        </w:rPr>
      </w:pPr>
      <w:r w:rsidRPr="005C33E8">
        <w:rPr>
          <w:rFonts w:asciiTheme="minorHAnsi" w:hAnsiTheme="minorHAnsi" w:cstheme="minorHAnsi"/>
          <w:b/>
          <w:bCs/>
        </w:rPr>
        <w:t xml:space="preserve">Cottage </w:t>
      </w:r>
      <w:r w:rsidR="00BA2ED5" w:rsidRPr="005C33E8">
        <w:rPr>
          <w:rFonts w:asciiTheme="minorHAnsi" w:hAnsiTheme="minorHAnsi" w:cstheme="minorHAnsi"/>
          <w:b/>
          <w:bCs/>
        </w:rPr>
        <w:t>Risk Assessment</w:t>
      </w:r>
    </w:p>
    <w:p w:rsidR="00BA2ED5" w:rsidRPr="005C33E8" w:rsidRDefault="00BA2ED5" w:rsidP="00BA2ED5">
      <w:pPr>
        <w:ind w:left="142"/>
        <w:rPr>
          <w:rFonts w:asciiTheme="minorHAnsi" w:hAnsiTheme="minorHAnsi" w:cstheme="minorHAnsi"/>
          <w:b/>
          <w:bCs/>
        </w:rPr>
      </w:pPr>
    </w:p>
    <w:tbl>
      <w:tblPr>
        <w:tblW w:w="103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334"/>
        <w:gridCol w:w="2054"/>
        <w:gridCol w:w="1985"/>
        <w:gridCol w:w="1134"/>
        <w:gridCol w:w="1559"/>
      </w:tblGrid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Hazard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For whom and how?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Measures in place</w:t>
            </w: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Further control</w:t>
            </w: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Action by</w:t>
            </w: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By when</w:t>
            </w:r>
          </w:p>
        </w:tc>
      </w:tr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</w:rPr>
              <w:t>Slips and trips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Employees/Volunteers/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 xml:space="preserve">Visitors 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Objects &amp; spillages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457220">
            <w:pPr>
              <w:ind w:left="-62"/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Good housekeeping is carried out.</w:t>
            </w:r>
          </w:p>
          <w:p w:rsidR="005C33E8" w:rsidRPr="005C33E8" w:rsidRDefault="005C33E8" w:rsidP="00457220">
            <w:pPr>
              <w:ind w:left="-62"/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All areas well lit, including stairs.</w:t>
            </w:r>
          </w:p>
          <w:p w:rsidR="005C33E8" w:rsidRPr="005C33E8" w:rsidRDefault="005C33E8" w:rsidP="00457220">
            <w:pPr>
              <w:ind w:left="-62"/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No trailing leads or cables.</w:t>
            </w:r>
          </w:p>
          <w:p w:rsidR="005C33E8" w:rsidRPr="005C33E8" w:rsidRDefault="005C33E8" w:rsidP="00457220">
            <w:pPr>
              <w:ind w:left="-62"/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 xml:space="preserve">Staff keep work areas clear, </w:t>
            </w:r>
            <w:proofErr w:type="gramStart"/>
            <w:r w:rsidRPr="005C33E8">
              <w:rPr>
                <w:rFonts w:asciiTheme="minorHAnsi" w:hAnsiTheme="minorHAnsi" w:cstheme="minorHAnsi"/>
              </w:rPr>
              <w:t>e.g.</w:t>
            </w:r>
            <w:proofErr w:type="gramEnd"/>
            <w:r w:rsidRPr="005C33E8">
              <w:rPr>
                <w:rFonts w:asciiTheme="minorHAnsi" w:hAnsiTheme="minorHAnsi" w:cstheme="minorHAnsi"/>
              </w:rPr>
              <w:t xml:space="preserve"> no boxes </w:t>
            </w:r>
            <w:r w:rsidRPr="005C33E8">
              <w:rPr>
                <w:rFonts w:asciiTheme="minorHAnsi" w:hAnsiTheme="minorHAnsi" w:cstheme="minorHAnsi"/>
              </w:rPr>
              <w:br/>
              <w:t>left in walkways, deliveries stored immediately.</w:t>
            </w: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B76982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Report poor cleanliness/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C33E8">
              <w:rPr>
                <w:rFonts w:asciiTheme="minorHAnsi" w:hAnsiTheme="minorHAnsi" w:cstheme="minorHAnsi"/>
              </w:rPr>
              <w:t xml:space="preserve">tidiness in kitchen </w:t>
            </w:r>
            <w:proofErr w:type="gramStart"/>
            <w:r w:rsidRPr="005C33E8">
              <w:rPr>
                <w:rFonts w:asciiTheme="minorHAnsi" w:hAnsiTheme="minorHAnsi" w:cstheme="minorHAnsi"/>
              </w:rPr>
              <w:t>e.g.</w:t>
            </w:r>
            <w:proofErr w:type="gramEnd"/>
            <w:r w:rsidRPr="005C33E8">
              <w:rPr>
                <w:rFonts w:asciiTheme="minorHAnsi" w:hAnsiTheme="minorHAnsi" w:cstheme="minorHAnsi"/>
              </w:rPr>
              <w:t xml:space="preserve"> spills.</w:t>
            </w:r>
          </w:p>
          <w:p w:rsidR="005C33E8" w:rsidRPr="005C33E8" w:rsidRDefault="005C33E8" w:rsidP="00B76982">
            <w:pPr>
              <w:rPr>
                <w:rFonts w:asciiTheme="minorHAnsi" w:hAnsiTheme="minorHAnsi" w:cstheme="minorHAnsi"/>
              </w:rPr>
            </w:pPr>
          </w:p>
          <w:p w:rsidR="005C33E8" w:rsidRPr="005C33E8" w:rsidRDefault="005C33E8" w:rsidP="00B7698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All users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Cleaner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Ongoing</w:t>
            </w:r>
          </w:p>
        </w:tc>
      </w:tr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Ergonomic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 xml:space="preserve">Repetitive movement, manual </w:t>
            </w:r>
            <w:r w:rsidRPr="005C33E8">
              <w:rPr>
                <w:rFonts w:asciiTheme="minorHAnsi" w:hAnsiTheme="minorHAnsi" w:cstheme="minorHAnsi"/>
              </w:rPr>
              <w:lastRenderedPageBreak/>
              <w:t>handling and poor body positioning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lastRenderedPageBreak/>
              <w:t xml:space="preserve">Good Practice 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Training</w:t>
            </w: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 xml:space="preserve">Checking </w:t>
            </w: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All users</w:t>
            </w: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ongoing</w:t>
            </w:r>
          </w:p>
        </w:tc>
      </w:tr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Chemical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Any hazardous substance that can cause harm to your employees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COSHH records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Checking</w:t>
            </w: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ongoing</w:t>
            </w:r>
          </w:p>
        </w:tc>
      </w:tr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Biological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Bacteria and viruses that can cause health effects, such as hepatitis, HIV/AIDS and Legionnaire’s disease.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Food hygiene Training</w:t>
            </w:r>
          </w:p>
          <w:p w:rsidR="005C33E8" w:rsidRPr="005C33E8" w:rsidRDefault="005C33E8" w:rsidP="00F41DD1">
            <w:pPr>
              <w:pStyle w:val="Heading1"/>
              <w:shd w:val="clear" w:color="auto" w:fill="FFFFFF"/>
              <w:spacing w:after="225"/>
              <w:rPr>
                <w:rFonts w:asciiTheme="minorHAnsi" w:hAnsiTheme="minorHAnsi" w:cstheme="minorHAnsi"/>
                <w:b w:val="0"/>
                <w:color w:val="333333"/>
                <w:kern w:val="36"/>
                <w:sz w:val="24"/>
                <w:lang w:eastAsia="en-GB"/>
              </w:rPr>
            </w:pPr>
            <w:r w:rsidRPr="005C33E8">
              <w:rPr>
                <w:rFonts w:asciiTheme="minorHAnsi" w:hAnsiTheme="minorHAnsi" w:cstheme="minorHAnsi"/>
                <w:b w:val="0"/>
                <w:color w:val="333333"/>
                <w:kern w:val="36"/>
                <w:sz w:val="24"/>
                <w:lang w:eastAsia="en-GB"/>
              </w:rPr>
              <w:t>Hazard Analysis Critical Control Point (HACCP)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Checking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Record keeping</w:t>
            </w: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Ongoing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ongoing</w:t>
            </w:r>
          </w:p>
        </w:tc>
      </w:tr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Fire Safety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To prevent fires in the building or gardens and ensure staff are aware of the actions needed in an emergency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Fire safety Training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Maintenance and testing of equipment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Training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 xml:space="preserve">Testing 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Annual Maintenance</w:t>
            </w: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Staff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Ongoing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Ongoing</w:t>
            </w:r>
          </w:p>
        </w:tc>
      </w:tr>
      <w:tr w:rsidR="005C33E8" w:rsidRPr="005C33E8" w:rsidTr="005C33E8">
        <w:tc>
          <w:tcPr>
            <w:tcW w:w="1248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/>
                <w:bCs/>
              </w:rPr>
            </w:pPr>
            <w:r w:rsidRPr="005C33E8">
              <w:rPr>
                <w:rFonts w:asciiTheme="minorHAnsi" w:hAnsiTheme="minorHAnsi" w:cstheme="minorHAnsi"/>
                <w:b/>
                <w:bCs/>
              </w:rPr>
              <w:t>Security</w:t>
            </w:r>
          </w:p>
        </w:tc>
        <w:tc>
          <w:tcPr>
            <w:tcW w:w="2334" w:type="dxa"/>
            <w:shd w:val="clear" w:color="auto" w:fill="auto"/>
          </w:tcPr>
          <w:p w:rsidR="005C33E8" w:rsidRPr="005C33E8" w:rsidRDefault="005C33E8" w:rsidP="0052503A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Safe custody of keys</w:t>
            </w:r>
          </w:p>
          <w:p w:rsidR="005C33E8" w:rsidRPr="005C33E8" w:rsidRDefault="005C33E8" w:rsidP="0052503A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Key box</w:t>
            </w:r>
          </w:p>
          <w:p w:rsidR="005C33E8" w:rsidRPr="005C33E8" w:rsidRDefault="005C33E8" w:rsidP="0052503A">
            <w:pPr>
              <w:rPr>
                <w:rFonts w:asciiTheme="minorHAnsi" w:hAnsiTheme="minorHAnsi" w:cstheme="minorHAnsi"/>
              </w:rPr>
            </w:pPr>
          </w:p>
          <w:p w:rsidR="005C33E8" w:rsidRPr="005C33E8" w:rsidRDefault="005C33E8" w:rsidP="0052503A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Maintenance of alarm</w:t>
            </w:r>
          </w:p>
          <w:p w:rsidR="005C33E8" w:rsidRPr="005C33E8" w:rsidRDefault="005C33E8" w:rsidP="0052503A">
            <w:pPr>
              <w:rPr>
                <w:rFonts w:asciiTheme="minorHAnsi" w:hAnsiTheme="minorHAnsi" w:cstheme="minorHAnsi"/>
              </w:rPr>
            </w:pPr>
            <w:r w:rsidRPr="005C33E8">
              <w:rPr>
                <w:rFonts w:asciiTheme="minorHAnsi" w:hAnsiTheme="minorHAnsi" w:cstheme="minorHAnsi"/>
              </w:rPr>
              <w:t>Security cameras</w:t>
            </w:r>
          </w:p>
        </w:tc>
        <w:tc>
          <w:tcPr>
            <w:tcW w:w="2054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Key register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Annual check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Annual Check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 xml:space="preserve">Keep up to date Changing passcode </w:t>
            </w: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Manager</w:t>
            </w:r>
          </w:p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</w:p>
          <w:p w:rsidR="005C33E8" w:rsidRPr="005C33E8" w:rsidRDefault="005C33E8" w:rsidP="005C33E8">
            <w:pPr>
              <w:rPr>
                <w:rFonts w:asciiTheme="minorHAnsi" w:hAnsiTheme="minorHAnsi" w:cstheme="minorHAnsi"/>
                <w:bCs/>
              </w:rPr>
            </w:pPr>
            <w:r w:rsidRPr="005C33E8">
              <w:rPr>
                <w:rFonts w:asciiTheme="minorHAnsi" w:hAnsiTheme="minorHAnsi" w:cstheme="minorHAnsi"/>
                <w:bCs/>
              </w:rPr>
              <w:t>Cllr</w:t>
            </w:r>
          </w:p>
        </w:tc>
        <w:tc>
          <w:tcPr>
            <w:tcW w:w="1559" w:type="dxa"/>
            <w:shd w:val="clear" w:color="auto" w:fill="auto"/>
          </w:tcPr>
          <w:p w:rsidR="005C33E8" w:rsidRPr="005C33E8" w:rsidRDefault="005C33E8" w:rsidP="00BA2ED5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BA2ED5" w:rsidRPr="005C33E8" w:rsidRDefault="00BA2ED5" w:rsidP="00BA2ED5">
      <w:pPr>
        <w:ind w:left="142"/>
        <w:rPr>
          <w:rFonts w:asciiTheme="minorHAnsi" w:hAnsiTheme="minorHAnsi" w:cstheme="minorHAnsi"/>
          <w:b/>
          <w:bCs/>
        </w:rPr>
      </w:pPr>
    </w:p>
    <w:p w:rsidR="00BA2ED5" w:rsidRPr="005C33E8" w:rsidRDefault="00BA2ED5" w:rsidP="005E0022">
      <w:pPr>
        <w:rPr>
          <w:rFonts w:asciiTheme="minorHAnsi" w:hAnsiTheme="minorHAnsi" w:cstheme="minorHAnsi"/>
        </w:rPr>
      </w:pPr>
    </w:p>
    <w:sectPr w:rsidR="00BA2ED5" w:rsidRPr="005C33E8" w:rsidSect="007C70C8">
      <w:footerReference w:type="default" r:id="rId14"/>
      <w:pgSz w:w="11909" w:h="16834" w:code="9"/>
      <w:pgMar w:top="992" w:right="851" w:bottom="1559" w:left="851" w:header="720" w:footer="20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A85" w:rsidRDefault="00E35A85" w:rsidP="00866684">
      <w:r>
        <w:separator/>
      </w:r>
    </w:p>
  </w:endnote>
  <w:endnote w:type="continuationSeparator" w:id="0">
    <w:p w:rsidR="00E35A85" w:rsidRDefault="00E35A85" w:rsidP="0086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6684" w:rsidRDefault="00866684" w:rsidP="005E0022">
    <w:pPr>
      <w:pStyle w:val="Footer"/>
      <w:jc w:val="center"/>
    </w:pPr>
  </w:p>
  <w:p w:rsidR="00866684" w:rsidRDefault="00866684"/>
  <w:p w:rsidR="005F5232" w:rsidRDefault="005F5232" w:rsidP="005F5232">
    <w:pPr>
      <w:jc w:val="center"/>
    </w:pPr>
    <w:r>
      <w:t>www.broughtonparishcouncil.org.uk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A85" w:rsidRDefault="00E35A85" w:rsidP="00866684">
      <w:r>
        <w:separator/>
      </w:r>
    </w:p>
  </w:footnote>
  <w:footnote w:type="continuationSeparator" w:id="0">
    <w:p w:rsidR="00E35A85" w:rsidRDefault="00E35A85" w:rsidP="0086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1B9"/>
    <w:multiLevelType w:val="multilevel"/>
    <w:tmpl w:val="BE320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355"/>
    <w:multiLevelType w:val="multilevel"/>
    <w:tmpl w:val="B15486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0307B"/>
    <w:multiLevelType w:val="multilevel"/>
    <w:tmpl w:val="51EADA5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1273534"/>
    <w:multiLevelType w:val="multilevel"/>
    <w:tmpl w:val="9752B9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50092E2E"/>
    <w:multiLevelType w:val="multilevel"/>
    <w:tmpl w:val="4A2AA5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D997F16"/>
    <w:multiLevelType w:val="multilevel"/>
    <w:tmpl w:val="7C2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823165">
    <w:abstractNumId w:val="0"/>
  </w:num>
  <w:num w:numId="2" w16cid:durableId="562641022">
    <w:abstractNumId w:val="1"/>
  </w:num>
  <w:num w:numId="3" w16cid:durableId="646252622">
    <w:abstractNumId w:val="4"/>
  </w:num>
  <w:num w:numId="4" w16cid:durableId="753285514">
    <w:abstractNumId w:val="3"/>
  </w:num>
  <w:num w:numId="5" w16cid:durableId="1063017224">
    <w:abstractNumId w:val="2"/>
  </w:num>
  <w:num w:numId="6" w16cid:durableId="142425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84"/>
    <w:rsid w:val="0004795C"/>
    <w:rsid w:val="00052AF1"/>
    <w:rsid w:val="000E7822"/>
    <w:rsid w:val="001245F5"/>
    <w:rsid w:val="001A0EB8"/>
    <w:rsid w:val="00244243"/>
    <w:rsid w:val="002B2469"/>
    <w:rsid w:val="00366826"/>
    <w:rsid w:val="00387901"/>
    <w:rsid w:val="00394D39"/>
    <w:rsid w:val="003D630F"/>
    <w:rsid w:val="003E2918"/>
    <w:rsid w:val="0045509F"/>
    <w:rsid w:val="00457220"/>
    <w:rsid w:val="004D587A"/>
    <w:rsid w:val="0052503A"/>
    <w:rsid w:val="005C33E8"/>
    <w:rsid w:val="005E0022"/>
    <w:rsid w:val="005F5232"/>
    <w:rsid w:val="007C70C8"/>
    <w:rsid w:val="0080254C"/>
    <w:rsid w:val="00815246"/>
    <w:rsid w:val="00831A1F"/>
    <w:rsid w:val="0085423D"/>
    <w:rsid w:val="00866684"/>
    <w:rsid w:val="00971655"/>
    <w:rsid w:val="009A0980"/>
    <w:rsid w:val="009D3140"/>
    <w:rsid w:val="009D3269"/>
    <w:rsid w:val="00A52046"/>
    <w:rsid w:val="00AF705A"/>
    <w:rsid w:val="00B26BB8"/>
    <w:rsid w:val="00B65E23"/>
    <w:rsid w:val="00B76982"/>
    <w:rsid w:val="00BA2ED5"/>
    <w:rsid w:val="00BD3D33"/>
    <w:rsid w:val="00C91EED"/>
    <w:rsid w:val="00D01CC5"/>
    <w:rsid w:val="00D10735"/>
    <w:rsid w:val="00D51F17"/>
    <w:rsid w:val="00DB70BE"/>
    <w:rsid w:val="00E07DC5"/>
    <w:rsid w:val="00E35A85"/>
    <w:rsid w:val="00E96A23"/>
    <w:rsid w:val="00F4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75AFB3-1248-48E7-A9C3-29E60A4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6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68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6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684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002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B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 Text"/>
    <w:basedOn w:val="Normal"/>
    <w:rsid w:val="00DB70BE"/>
    <w:pPr>
      <w:spacing w:line="240" w:lineRule="exact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se.gov.uk/riddo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0018C4FCF2541B1FABB2C4220D774" ma:contentTypeVersion="67" ma:contentTypeDescription="Create a new document." ma:contentTypeScope="" ma:versionID="e41808b40311181cf62a1de7b2f4371f">
  <xsd:schema xmlns:xsd="http://www.w3.org/2001/XMLSchema" xmlns:xs="http://www.w3.org/2001/XMLSchema" xmlns:p="http://schemas.microsoft.com/office/2006/metadata/properties" xmlns:ns2="59537454-2ea0-4460-8769-733eddc5c477" xmlns:ns3="1a2dd9db-dce3-4c97-a87f-ad666b2ebbe3" targetNamespace="http://schemas.microsoft.com/office/2006/metadata/properties" ma:root="true" ma:fieldsID="af8a19c7e3d1cec8bb1fd53127716731" ns2:_="" ns3:_="">
    <xsd:import namespace="59537454-2ea0-4460-8769-733eddc5c477"/>
    <xsd:import namespace="1a2dd9db-dce3-4c97-a87f-ad666b2eb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7454-2ea0-4460-8769-733eddc5c4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d9db-dce3-4c97-a87f-ad666b2eb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A23F7-541B-4367-87CF-2464B71EB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07DD2-4927-402C-AD0F-8EA64BBCF9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C51393-C7D4-439B-8A09-8E037992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37454-2ea0-4460-8769-733eddc5c477"/>
    <ds:schemaRef ds:uri="1a2dd9db-dce3-4c97-a87f-ad666b2eb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32446-7136-4182-807E-3DB36019C8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BF3389-0015-4BF9-A808-7DE05904D2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08404E-A18D-4D80-8B11-82DDEEF20A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FUTURES</vt:lpstr>
    </vt:vector>
  </TitlesOfParts>
  <Company/>
  <LinksUpToDate>false</LinksUpToDate>
  <CharactersWithSpaces>4775</CharactersWithSpaces>
  <SharedDoc>false</SharedDoc>
  <HLinks>
    <vt:vector size="6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http://www.hse.gov.uk/riddor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FUTURES</dc:title>
  <dc:subject/>
  <dc:creator>denisep</dc:creator>
  <cp:keywords/>
  <cp:lastModifiedBy>Angeal Nicholls</cp:lastModifiedBy>
  <cp:revision>2</cp:revision>
  <dcterms:created xsi:type="dcterms:W3CDTF">2023-06-19T15:11:00Z</dcterms:created>
  <dcterms:modified xsi:type="dcterms:W3CDTF">2023-06-19T15:11:00Z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38400.0000000000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_dlc_DocId">
    <vt:lpwstr>5FFPAFWUN3FY-1667640223-21747</vt:lpwstr>
  </property>
  <property fmtid="{D5CDD505-2E9C-101B-9397-08002B2CF9AE}" pid="6" name="_dlc_DocIdItemGuid">
    <vt:lpwstr>923bf380-1c07-465f-a479-9fbd46338d2a</vt:lpwstr>
  </property>
  <property fmtid="{D5CDD505-2E9C-101B-9397-08002B2CF9AE}" pid="7" name="_dlc_DocIdUrl">
    <vt:lpwstr>https://communityfutures386.sharepoint.com/sites/Quality/_layouts/15/DocIdRedir.aspx?ID=5FFPAFWUN3FY-1667640223-21747, 5FFPAFWUN3FY-1667640223-21747</vt:lpwstr>
  </property>
</Properties>
</file>